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1B8C" w:rsidRPr="00EB1B8C" w:rsidRDefault="00EB1B8C" w:rsidP="00EB1B8C">
      <w:pPr>
        <w:rPr>
          <w:rFonts w:ascii="Times New Roman" w:eastAsia="Times New Roman" w:hAnsi="Times New Roman" w:cs="Times New Roman"/>
        </w:rPr>
      </w:pPr>
      <w:r w:rsidRPr="00EB1B8C">
        <w:rPr>
          <w:rFonts w:ascii="Helvetica Neue" w:eastAsia="Times New Roman" w:hAnsi="Helvetica Neue" w:cs="Times New Roman"/>
          <w:color w:val="000000"/>
          <w:sz w:val="20"/>
          <w:szCs w:val="20"/>
          <w:shd w:val="clear" w:color="auto" w:fill="FFFFFF"/>
        </w:rPr>
        <w:t>  </w:t>
      </w:r>
    </w:p>
    <w:p w:rsidR="00EB1B8C" w:rsidRPr="00EB1B8C" w:rsidRDefault="00EB1B8C" w:rsidP="00EB1B8C">
      <w:pPr>
        <w:shd w:val="clear" w:color="auto" w:fill="FFFFFF"/>
        <w:spacing w:before="100" w:beforeAutospacing="1" w:after="100" w:afterAutospacing="1"/>
        <w:outlineLvl w:val="1"/>
        <w:rPr>
          <w:rFonts w:ascii="Helvetica Neue" w:eastAsia="Times New Roman" w:hAnsi="Helvetica Neue" w:cs="Times New Roman"/>
          <w:b/>
          <w:bCs/>
          <w:color w:val="000000"/>
          <w:sz w:val="36"/>
          <w:szCs w:val="36"/>
        </w:rPr>
      </w:pPr>
      <w:r w:rsidRPr="00EB1B8C">
        <w:rPr>
          <w:rFonts w:ascii="Arial" w:eastAsia="Times New Roman" w:hAnsi="Arial" w:cs="Arial"/>
          <w:b/>
          <w:bCs/>
          <w:color w:val="000000"/>
          <w:sz w:val="36"/>
          <w:szCs w:val="36"/>
        </w:rPr>
        <w:t>Categorical Perception-Identification </w:t>
      </w:r>
    </w:p>
    <w:p w:rsidR="00EB1B8C" w:rsidRPr="00EB1B8C" w:rsidRDefault="00EB1B8C" w:rsidP="00EB1B8C">
      <w:pPr>
        <w:shd w:val="clear" w:color="auto" w:fill="FFFFFF"/>
        <w:spacing w:before="100" w:beforeAutospacing="1" w:after="100" w:afterAutospacing="1"/>
        <w:outlineLvl w:val="3"/>
        <w:rPr>
          <w:rFonts w:ascii="Helvetica Neue" w:eastAsia="Times New Roman" w:hAnsi="Helvetica Neue" w:cs="Times New Roman"/>
          <w:b/>
          <w:bCs/>
          <w:color w:val="000000"/>
          <w:sz w:val="20"/>
          <w:szCs w:val="20"/>
        </w:rPr>
      </w:pPr>
      <w:r w:rsidRPr="00EB1B8C">
        <w:rPr>
          <w:rFonts w:ascii="Arial" w:eastAsia="Times New Roman" w:hAnsi="Arial" w:cs="Arial"/>
          <w:b/>
          <w:bCs/>
          <w:color w:val="000000"/>
          <w:sz w:val="20"/>
          <w:szCs w:val="20"/>
        </w:rPr>
        <w:t>What methods did we employ in this experiment? </w:t>
      </w:r>
    </w:p>
    <w:p w:rsidR="00EB1B8C" w:rsidRPr="00EB1B8C" w:rsidRDefault="00EB1B8C" w:rsidP="00EB1B8C">
      <w:pPr>
        <w:rPr>
          <w:rFonts w:ascii="Times New Roman" w:eastAsia="Times New Roman" w:hAnsi="Times New Roman" w:cs="Times New Roman"/>
        </w:rPr>
      </w:pPr>
      <w:r w:rsidRPr="00EB1B8C">
        <w:rPr>
          <w:rFonts w:ascii="Arial" w:eastAsia="Times New Roman" w:hAnsi="Arial" w:cs="Arial"/>
          <w:color w:val="000000"/>
          <w:shd w:val="clear" w:color="auto" w:fill="FFFFFF"/>
        </w:rPr>
        <w:t>On each trial you heard one sound and were asked to judge whether it sounded like "</w:t>
      </w:r>
      <w:proofErr w:type="spellStart"/>
      <w:r w:rsidRPr="00EB1B8C">
        <w:rPr>
          <w:rFonts w:ascii="Arial" w:eastAsia="Times New Roman" w:hAnsi="Arial" w:cs="Arial"/>
          <w:color w:val="000000"/>
          <w:shd w:val="clear" w:color="auto" w:fill="FFFFFF"/>
        </w:rPr>
        <w:t>ba</w:t>
      </w:r>
      <w:proofErr w:type="spellEnd"/>
      <w:r w:rsidRPr="00EB1B8C">
        <w:rPr>
          <w:rFonts w:ascii="Arial" w:eastAsia="Times New Roman" w:hAnsi="Arial" w:cs="Arial"/>
          <w:color w:val="000000"/>
          <w:shd w:val="clear" w:color="auto" w:fill="FFFFFF"/>
        </w:rPr>
        <w:t>" or "pa."</w:t>
      </w:r>
      <w:r w:rsidRPr="00EB1B8C">
        <w:rPr>
          <w:rFonts w:ascii="Arial" w:eastAsia="Times New Roman" w:hAnsi="Arial" w:cs="Arial"/>
          <w:color w:val="000000"/>
          <w:shd w:val="clear" w:color="auto" w:fill="FFFFFF"/>
        </w:rPr>
        <w:br/>
      </w:r>
      <w:r w:rsidRPr="00EB1B8C">
        <w:rPr>
          <w:rFonts w:ascii="Arial" w:eastAsia="Times New Roman" w:hAnsi="Arial" w:cs="Arial"/>
          <w:color w:val="000000"/>
          <w:shd w:val="clear" w:color="auto" w:fill="FFFFFF"/>
        </w:rPr>
        <w:br/>
        <w:t xml:space="preserve">The independent variable was the voice onset time: Each stimulus had the onset of voicing delayed 5 </w:t>
      </w:r>
      <w:proofErr w:type="spellStart"/>
      <w:r w:rsidRPr="00EB1B8C">
        <w:rPr>
          <w:rFonts w:ascii="Arial" w:eastAsia="Times New Roman" w:hAnsi="Arial" w:cs="Arial"/>
          <w:color w:val="000000"/>
          <w:shd w:val="clear" w:color="auto" w:fill="FFFFFF"/>
        </w:rPr>
        <w:t>ms</w:t>
      </w:r>
      <w:proofErr w:type="spellEnd"/>
      <w:r w:rsidRPr="00EB1B8C">
        <w:rPr>
          <w:rFonts w:ascii="Arial" w:eastAsia="Times New Roman" w:hAnsi="Arial" w:cs="Arial"/>
          <w:color w:val="000000"/>
          <w:shd w:val="clear" w:color="auto" w:fill="FFFFFF"/>
        </w:rPr>
        <w:t xml:space="preserve"> more than the previous stimulus. The dependent variable is the percentage of times you labeled each stimulus as "BA."</w:t>
      </w:r>
      <w:r w:rsidRPr="00EB1B8C">
        <w:rPr>
          <w:rFonts w:ascii="Arial" w:eastAsia="Times New Roman" w:hAnsi="Arial" w:cs="Arial"/>
          <w:color w:val="000000"/>
          <w:shd w:val="clear" w:color="auto" w:fill="FFFFFF"/>
        </w:rPr>
        <w:br/>
      </w:r>
      <w:r w:rsidRPr="00EB1B8C">
        <w:rPr>
          <w:rFonts w:ascii="Arial" w:eastAsia="Times New Roman" w:hAnsi="Arial" w:cs="Arial"/>
          <w:color w:val="000000"/>
          <w:shd w:val="clear" w:color="auto" w:fill="FFFFFF"/>
        </w:rPr>
        <w:br/>
      </w:r>
    </w:p>
    <w:p w:rsidR="00EB1B8C" w:rsidRPr="00EB1B8C" w:rsidRDefault="00EB1B8C" w:rsidP="00EB1B8C">
      <w:pPr>
        <w:shd w:val="clear" w:color="auto" w:fill="FFFFFF"/>
        <w:spacing w:before="100" w:beforeAutospacing="1" w:after="100" w:afterAutospacing="1"/>
        <w:outlineLvl w:val="3"/>
        <w:rPr>
          <w:rFonts w:ascii="Helvetica Neue" w:eastAsia="Times New Roman" w:hAnsi="Helvetica Neue" w:cs="Times New Roman"/>
          <w:b/>
          <w:bCs/>
          <w:color w:val="000000"/>
          <w:sz w:val="20"/>
          <w:szCs w:val="20"/>
        </w:rPr>
      </w:pPr>
      <w:r w:rsidRPr="00EB1B8C">
        <w:rPr>
          <w:rFonts w:ascii="Arial" w:eastAsia="Times New Roman" w:hAnsi="Arial" w:cs="Arial"/>
          <w:b/>
          <w:bCs/>
          <w:color w:val="000000"/>
          <w:sz w:val="20"/>
          <w:szCs w:val="20"/>
        </w:rPr>
        <w:t>What do we predict participants will do? Why? </w:t>
      </w:r>
    </w:p>
    <w:p w:rsidR="00EB1B8C" w:rsidRPr="00EB1B8C" w:rsidRDefault="00EB1B8C" w:rsidP="00EB1B8C">
      <w:pPr>
        <w:rPr>
          <w:rFonts w:ascii="Times New Roman" w:eastAsia="Times New Roman" w:hAnsi="Times New Roman" w:cs="Times New Roman"/>
        </w:rPr>
      </w:pPr>
      <w:r w:rsidRPr="00EB1B8C">
        <w:rPr>
          <w:rFonts w:ascii="Arial" w:eastAsia="Times New Roman" w:hAnsi="Arial" w:cs="Arial"/>
          <w:color w:val="000000"/>
          <w:shd w:val="clear" w:color="auto" w:fill="FFFFFF"/>
        </w:rPr>
        <w:t>You should find that you labeled the first few items as "BA" nearly every time. You should also find that you almost never labeled the last few items as "BA". If you perceived the stimuli categorically, you should find that there is a quick drop in the percentage of times you labeled an item as "BA." The quicker the decrease (i.e., if you go from 100% on stimulus 5 to 0% on stimulus 6), the more categorical your perception.</w:t>
      </w:r>
      <w:r w:rsidRPr="00EB1B8C">
        <w:rPr>
          <w:rFonts w:ascii="Arial" w:eastAsia="Times New Roman" w:hAnsi="Arial" w:cs="Arial"/>
          <w:color w:val="000000"/>
          <w:shd w:val="clear" w:color="auto" w:fill="FFFFFF"/>
        </w:rPr>
        <w:br/>
      </w:r>
      <w:r w:rsidRPr="00EB1B8C">
        <w:rPr>
          <w:rFonts w:ascii="Arial" w:eastAsia="Times New Roman" w:hAnsi="Arial" w:cs="Arial"/>
          <w:color w:val="000000"/>
          <w:shd w:val="clear" w:color="auto" w:fill="FFFFFF"/>
        </w:rPr>
        <w:br/>
      </w:r>
    </w:p>
    <w:p w:rsidR="00EB1B8C" w:rsidRPr="00EB1B8C" w:rsidRDefault="00EB1B8C" w:rsidP="00EB1B8C">
      <w:pPr>
        <w:shd w:val="clear" w:color="auto" w:fill="FFFFFF"/>
        <w:spacing w:before="100" w:beforeAutospacing="1" w:after="100" w:afterAutospacing="1"/>
        <w:outlineLvl w:val="3"/>
        <w:rPr>
          <w:rFonts w:ascii="Helvetica Neue" w:eastAsia="Times New Roman" w:hAnsi="Helvetica Neue" w:cs="Times New Roman"/>
          <w:b/>
          <w:bCs/>
          <w:color w:val="000000"/>
          <w:sz w:val="20"/>
          <w:szCs w:val="20"/>
        </w:rPr>
      </w:pPr>
      <w:r w:rsidRPr="00EB1B8C">
        <w:rPr>
          <w:rFonts w:ascii="Arial" w:eastAsia="Times New Roman" w:hAnsi="Arial" w:cs="Arial"/>
          <w:b/>
          <w:bCs/>
          <w:color w:val="000000"/>
          <w:sz w:val="20"/>
          <w:szCs w:val="20"/>
        </w:rPr>
        <w:t>How robust is this effect? Are there limits to this effect? </w:t>
      </w:r>
    </w:p>
    <w:p w:rsidR="00EB1B8C" w:rsidRPr="00EB1B8C" w:rsidRDefault="00EB1B8C" w:rsidP="00EB1B8C">
      <w:pPr>
        <w:shd w:val="clear" w:color="auto" w:fill="FFFFFF"/>
        <w:rPr>
          <w:rFonts w:ascii="Helvetica Neue" w:eastAsia="Times New Roman" w:hAnsi="Helvetica Neue" w:cs="Times New Roman"/>
          <w:color w:val="000000"/>
          <w:sz w:val="20"/>
          <w:szCs w:val="20"/>
        </w:rPr>
      </w:pPr>
      <w:r w:rsidRPr="00EB1B8C">
        <w:rPr>
          <w:rFonts w:ascii="Arial" w:eastAsia="Times New Roman" w:hAnsi="Arial" w:cs="Arial"/>
          <w:color w:val="000000"/>
        </w:rPr>
        <w:t>The effect is quite robust if English is your native language. Other languages may have different category boundaries and would show the same effect if the stimuli were appropriately adjusted. </w:t>
      </w:r>
    </w:p>
    <w:p w:rsidR="00EB1B8C" w:rsidRPr="00EB1B8C" w:rsidRDefault="00EB1B8C" w:rsidP="00EB1B8C">
      <w:pPr>
        <w:shd w:val="clear" w:color="auto" w:fill="FFFFFF"/>
        <w:rPr>
          <w:rFonts w:ascii="Helvetica Neue" w:eastAsia="Times New Roman" w:hAnsi="Helvetica Neue" w:cs="Times New Roman"/>
          <w:color w:val="000000"/>
          <w:sz w:val="20"/>
          <w:szCs w:val="20"/>
        </w:rPr>
      </w:pPr>
    </w:p>
    <w:p w:rsidR="00EB1B8C" w:rsidRPr="00EB1B8C" w:rsidRDefault="00EB1B8C" w:rsidP="00EB1B8C">
      <w:pPr>
        <w:shd w:val="clear" w:color="auto" w:fill="FFFFFF"/>
        <w:rPr>
          <w:rFonts w:ascii="Helvetica Neue" w:eastAsia="Times New Roman" w:hAnsi="Helvetica Neue" w:cs="Times New Roman"/>
          <w:color w:val="000000"/>
          <w:sz w:val="20"/>
          <w:szCs w:val="20"/>
        </w:rPr>
      </w:pPr>
    </w:p>
    <w:p w:rsidR="00EB1B8C" w:rsidRPr="00EB1B8C" w:rsidRDefault="00EB1B8C" w:rsidP="00EB1B8C">
      <w:pPr>
        <w:shd w:val="clear" w:color="auto" w:fill="FFFFFF"/>
        <w:rPr>
          <w:rFonts w:ascii="Helvetica Neue" w:eastAsia="Times New Roman" w:hAnsi="Helvetica Neue" w:cs="Times New Roman"/>
          <w:color w:val="000000"/>
          <w:sz w:val="20"/>
          <w:szCs w:val="20"/>
        </w:rPr>
      </w:pPr>
      <w:r w:rsidRPr="00EB1B8C">
        <w:rPr>
          <w:rFonts w:ascii="Arial" w:eastAsia="Times New Roman" w:hAnsi="Arial" w:cs="Arial"/>
          <w:color w:val="000000"/>
        </w:rPr>
        <w:t>The table shows the percentage of times each speech token was identified as Ba. You should find a rapid drop around Ba5 to Ba6.</w:t>
      </w:r>
    </w:p>
    <w:p w:rsidR="00EB1B8C" w:rsidRPr="00EB1B8C" w:rsidRDefault="00EB1B8C" w:rsidP="00EB1B8C">
      <w:pPr>
        <w:shd w:val="clear" w:color="auto" w:fill="FFFFFF"/>
        <w:rPr>
          <w:rFonts w:ascii="Helvetica Neue" w:eastAsia="Times New Roman" w:hAnsi="Helvetica Neue" w:cs="Times New Roman"/>
          <w:color w:val="000000"/>
          <w:sz w:val="20"/>
          <w:szCs w:val="20"/>
        </w:rPr>
      </w:pPr>
    </w:p>
    <w:p w:rsidR="00EB1B8C" w:rsidRPr="00EB1B8C" w:rsidRDefault="00EB1B8C" w:rsidP="00EB1B8C">
      <w:pPr>
        <w:shd w:val="clear" w:color="auto" w:fill="FFFFFF"/>
        <w:spacing w:before="100" w:beforeAutospacing="1" w:after="100" w:afterAutospacing="1"/>
        <w:outlineLvl w:val="2"/>
        <w:rPr>
          <w:rFonts w:ascii="Helvetica Neue" w:eastAsia="Times New Roman" w:hAnsi="Helvetica Neue" w:cs="Times New Roman"/>
          <w:b/>
          <w:bCs/>
          <w:color w:val="000000"/>
          <w:sz w:val="27"/>
          <w:szCs w:val="27"/>
        </w:rPr>
      </w:pPr>
      <w:r w:rsidRPr="00EB1B8C">
        <w:rPr>
          <w:rFonts w:ascii="Arial" w:eastAsia="Times New Roman" w:hAnsi="Arial" w:cs="Arial"/>
          <w:b/>
          <w:bCs/>
          <w:color w:val="000000"/>
          <w:sz w:val="27"/>
          <w:szCs w:val="27"/>
        </w:rPr>
        <w:t>Data summary</w:t>
      </w:r>
    </w:p>
    <w:p w:rsidR="00EB1B8C" w:rsidRPr="00EB1B8C" w:rsidRDefault="00EB1B8C" w:rsidP="00EB1B8C">
      <w:pPr>
        <w:shd w:val="clear" w:color="auto" w:fill="FFFFFF"/>
        <w:rPr>
          <w:rFonts w:ascii="Helvetica Neue" w:eastAsia="Times New Roman" w:hAnsi="Helvetica Neue" w:cs="Times New Roman"/>
          <w:color w:val="000000"/>
          <w:sz w:val="20"/>
          <w:szCs w:val="20"/>
        </w:rPr>
      </w:pPr>
    </w:p>
    <w:tbl>
      <w:tblPr>
        <w:tblW w:w="0" w:type="auto"/>
        <w:tblCellSpacing w:w="0" w:type="dxa"/>
        <w:shd w:val="clear" w:color="auto" w:fill="FFFFFF"/>
        <w:tblCellMar>
          <w:top w:w="200" w:type="dxa"/>
          <w:left w:w="200" w:type="dxa"/>
          <w:bottom w:w="200" w:type="dxa"/>
          <w:right w:w="200" w:type="dxa"/>
        </w:tblCellMar>
        <w:tblLook w:val="04A0" w:firstRow="1" w:lastRow="0" w:firstColumn="1" w:lastColumn="0" w:noHBand="0" w:noVBand="1"/>
      </w:tblPr>
      <w:tblGrid>
        <w:gridCol w:w="1414"/>
        <w:gridCol w:w="3743"/>
      </w:tblGrid>
      <w:tr w:rsidR="00EB1B8C" w:rsidRPr="00EB1B8C" w:rsidTr="00EB1B8C">
        <w:trPr>
          <w:tblCellSpacing w:w="0" w:type="dxa"/>
        </w:trPr>
        <w:tc>
          <w:tcPr>
            <w:tcW w:w="0" w:type="auto"/>
            <w:shd w:val="clear" w:color="auto" w:fill="FFFFFF"/>
            <w:vAlign w:val="center"/>
            <w:hideMark/>
          </w:tcPr>
          <w:p w:rsidR="00EB1B8C" w:rsidRPr="00EB1B8C" w:rsidRDefault="00EB1B8C" w:rsidP="00EB1B8C">
            <w:pPr>
              <w:jc w:val="center"/>
              <w:rPr>
                <w:rFonts w:ascii="Helvetica Neue" w:eastAsia="Times New Roman" w:hAnsi="Helvetica Neue" w:cs="Times New Roman"/>
                <w:b/>
                <w:bCs/>
                <w:color w:val="000000"/>
                <w:sz w:val="20"/>
                <w:szCs w:val="20"/>
              </w:rPr>
            </w:pPr>
            <w:r w:rsidRPr="00EB1B8C">
              <w:rPr>
                <w:rFonts w:ascii="Arial" w:eastAsia="Times New Roman" w:hAnsi="Arial" w:cs="Arial"/>
                <w:b/>
                <w:bCs/>
                <w:color w:val="000000"/>
              </w:rPr>
              <w:t>Stimulus</w:t>
            </w:r>
          </w:p>
        </w:tc>
        <w:tc>
          <w:tcPr>
            <w:tcW w:w="0" w:type="auto"/>
            <w:shd w:val="clear" w:color="auto" w:fill="FFFFFF"/>
            <w:vAlign w:val="center"/>
            <w:hideMark/>
          </w:tcPr>
          <w:p w:rsidR="00EB1B8C" w:rsidRPr="00EB1B8C" w:rsidRDefault="00EB1B8C" w:rsidP="00EB1B8C">
            <w:pPr>
              <w:jc w:val="center"/>
              <w:rPr>
                <w:rFonts w:ascii="Helvetica Neue" w:eastAsia="Times New Roman" w:hAnsi="Helvetica Neue" w:cs="Times New Roman"/>
                <w:b/>
                <w:bCs/>
                <w:color w:val="000000"/>
                <w:sz w:val="20"/>
                <w:szCs w:val="20"/>
              </w:rPr>
            </w:pPr>
            <w:r w:rsidRPr="00EB1B8C">
              <w:rPr>
                <w:rFonts w:ascii="Arial" w:eastAsia="Times New Roman" w:hAnsi="Arial" w:cs="Arial"/>
                <w:b/>
                <w:bCs/>
                <w:color w:val="000000"/>
              </w:rPr>
              <w:t>Percentage of 'Ba' responses</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Ba1</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70.0</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Ba2</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100.0</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lastRenderedPageBreak/>
              <w:t>Ba3</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80.0</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Ba4</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80.0</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Ba5</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80.0</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Ba6</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60.0</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Ba7</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70.0</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Ba8</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60.0</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Ba9</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80.0</w:t>
            </w:r>
          </w:p>
        </w:tc>
      </w:tr>
    </w:tbl>
    <w:p w:rsidR="00EB1B8C" w:rsidRPr="00EB1B8C" w:rsidRDefault="00EB1B8C" w:rsidP="00EB1B8C">
      <w:pPr>
        <w:shd w:val="clear" w:color="auto" w:fill="FFFFFF"/>
        <w:rPr>
          <w:rFonts w:ascii="Helvetica Neue" w:eastAsia="Times New Roman" w:hAnsi="Helvetica Neue" w:cs="Times New Roman"/>
          <w:color w:val="000000"/>
          <w:sz w:val="20"/>
          <w:szCs w:val="20"/>
        </w:rPr>
      </w:pPr>
    </w:p>
    <w:p w:rsidR="00EB1B8C" w:rsidRPr="00EB1B8C" w:rsidRDefault="00EB1B8C" w:rsidP="00EB1B8C">
      <w:pPr>
        <w:shd w:val="clear" w:color="auto" w:fill="FFFFFF"/>
        <w:spacing w:before="100" w:beforeAutospacing="1" w:after="100" w:afterAutospacing="1"/>
        <w:outlineLvl w:val="3"/>
        <w:rPr>
          <w:rFonts w:ascii="Helvetica Neue" w:eastAsia="Times New Roman" w:hAnsi="Helvetica Neue" w:cs="Times New Roman"/>
          <w:b/>
          <w:bCs/>
          <w:color w:val="000000"/>
          <w:sz w:val="20"/>
          <w:szCs w:val="20"/>
        </w:rPr>
      </w:pPr>
      <w:r w:rsidRPr="00EB1B8C">
        <w:rPr>
          <w:rFonts w:ascii="Arial" w:eastAsia="Times New Roman" w:hAnsi="Arial" w:cs="Arial"/>
          <w:b/>
          <w:bCs/>
          <w:color w:val="000000"/>
          <w:sz w:val="20"/>
          <w:szCs w:val="20"/>
        </w:rPr>
        <w:t>Trial-by-trial data</w:t>
      </w:r>
    </w:p>
    <w:p w:rsidR="00EB1B8C" w:rsidRPr="00EB1B8C" w:rsidRDefault="00EB1B8C" w:rsidP="00EB1B8C">
      <w:pPr>
        <w:shd w:val="clear" w:color="auto" w:fill="FFFFFF"/>
        <w:rPr>
          <w:rFonts w:ascii="Helvetica Neue" w:eastAsia="Times New Roman" w:hAnsi="Helvetica Neue" w:cs="Times New Roman"/>
          <w:color w:val="000000"/>
          <w:sz w:val="20"/>
          <w:szCs w:val="20"/>
        </w:rPr>
      </w:pPr>
      <w:r w:rsidRPr="00EB1B8C">
        <w:rPr>
          <w:rFonts w:ascii="Arial" w:eastAsia="Times New Roman" w:hAnsi="Arial" w:cs="Arial"/>
          <w:color w:val="000000"/>
        </w:rPr>
        <w:t>For each trial, the stimulus column shows the sound played on that trial. The sounds with smaller numbers are more Ba-like and the sounds with larger numbers are more Pa-like. The next column lists your classification of the sound as Ba or Pa.</w:t>
      </w:r>
      <w:r w:rsidRPr="00EB1B8C">
        <w:rPr>
          <w:rFonts w:ascii="Helvetica Neue" w:eastAsia="Times New Roman" w:hAnsi="Helvetica Neue" w:cs="Times New Roman"/>
          <w:color w:val="000000"/>
          <w:sz w:val="20"/>
          <w:szCs w:val="20"/>
        </w:rPr>
        <w:br/>
      </w:r>
    </w:p>
    <w:tbl>
      <w:tblPr>
        <w:tblW w:w="0" w:type="auto"/>
        <w:tblCellSpacing w:w="0" w:type="dxa"/>
        <w:shd w:val="clear" w:color="auto" w:fill="FFFFFF"/>
        <w:tblCellMar>
          <w:top w:w="200" w:type="dxa"/>
          <w:left w:w="200" w:type="dxa"/>
          <w:bottom w:w="200" w:type="dxa"/>
          <w:right w:w="200" w:type="dxa"/>
        </w:tblCellMar>
        <w:tblLook w:val="04A0" w:firstRow="1" w:lastRow="0" w:firstColumn="1" w:lastColumn="0" w:noHBand="0" w:noVBand="1"/>
      </w:tblPr>
      <w:tblGrid>
        <w:gridCol w:w="907"/>
        <w:gridCol w:w="1414"/>
        <w:gridCol w:w="1548"/>
      </w:tblGrid>
      <w:tr w:rsidR="00EB1B8C" w:rsidRPr="00EB1B8C" w:rsidTr="00EB1B8C">
        <w:trPr>
          <w:tblCellSpacing w:w="0" w:type="dxa"/>
        </w:trPr>
        <w:tc>
          <w:tcPr>
            <w:tcW w:w="0" w:type="auto"/>
            <w:shd w:val="clear" w:color="auto" w:fill="FFFFFF"/>
            <w:vAlign w:val="center"/>
            <w:hideMark/>
          </w:tcPr>
          <w:p w:rsidR="00EB1B8C" w:rsidRPr="00EB1B8C" w:rsidRDefault="00EB1B8C" w:rsidP="00EB1B8C">
            <w:pPr>
              <w:jc w:val="center"/>
              <w:rPr>
                <w:rFonts w:ascii="Helvetica Neue" w:eastAsia="Times New Roman" w:hAnsi="Helvetica Neue" w:cs="Times New Roman"/>
                <w:b/>
                <w:bCs/>
                <w:color w:val="000000"/>
                <w:sz w:val="20"/>
                <w:szCs w:val="20"/>
              </w:rPr>
            </w:pPr>
            <w:r w:rsidRPr="00EB1B8C">
              <w:rPr>
                <w:rFonts w:ascii="Arial" w:eastAsia="Times New Roman" w:hAnsi="Arial" w:cs="Arial"/>
                <w:b/>
                <w:bCs/>
                <w:color w:val="000000"/>
              </w:rPr>
              <w:t>Trial</w:t>
            </w:r>
          </w:p>
        </w:tc>
        <w:tc>
          <w:tcPr>
            <w:tcW w:w="0" w:type="auto"/>
            <w:shd w:val="clear" w:color="auto" w:fill="FFFFFF"/>
            <w:vAlign w:val="center"/>
            <w:hideMark/>
          </w:tcPr>
          <w:p w:rsidR="00EB1B8C" w:rsidRPr="00EB1B8C" w:rsidRDefault="00EB1B8C" w:rsidP="00EB1B8C">
            <w:pPr>
              <w:jc w:val="center"/>
              <w:rPr>
                <w:rFonts w:ascii="Helvetica Neue" w:eastAsia="Times New Roman" w:hAnsi="Helvetica Neue" w:cs="Times New Roman"/>
                <w:b/>
                <w:bCs/>
                <w:color w:val="000000"/>
                <w:sz w:val="20"/>
                <w:szCs w:val="20"/>
              </w:rPr>
            </w:pPr>
            <w:r w:rsidRPr="00EB1B8C">
              <w:rPr>
                <w:rFonts w:ascii="Arial" w:eastAsia="Times New Roman" w:hAnsi="Arial" w:cs="Arial"/>
                <w:b/>
                <w:bCs/>
                <w:color w:val="000000"/>
              </w:rPr>
              <w:t>Stimulus</w:t>
            </w:r>
          </w:p>
        </w:tc>
        <w:tc>
          <w:tcPr>
            <w:tcW w:w="0" w:type="auto"/>
            <w:shd w:val="clear" w:color="auto" w:fill="FFFFFF"/>
            <w:vAlign w:val="center"/>
            <w:hideMark/>
          </w:tcPr>
          <w:p w:rsidR="00EB1B8C" w:rsidRPr="00EB1B8C" w:rsidRDefault="00EB1B8C" w:rsidP="00EB1B8C">
            <w:pPr>
              <w:jc w:val="center"/>
              <w:rPr>
                <w:rFonts w:ascii="Helvetica Neue" w:eastAsia="Times New Roman" w:hAnsi="Helvetica Neue" w:cs="Times New Roman"/>
                <w:b/>
                <w:bCs/>
                <w:color w:val="000000"/>
                <w:sz w:val="20"/>
                <w:szCs w:val="20"/>
              </w:rPr>
            </w:pPr>
            <w:r w:rsidRPr="00EB1B8C">
              <w:rPr>
                <w:rFonts w:ascii="Arial" w:eastAsia="Times New Roman" w:hAnsi="Arial" w:cs="Arial"/>
                <w:b/>
                <w:bCs/>
                <w:color w:val="000000"/>
              </w:rPr>
              <w:t>Response</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1</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BA1</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PA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2</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BA3</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3</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BA4</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4</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BA2</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5</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BA8</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6</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BA7</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7</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BA7</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8</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BA4</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lastRenderedPageBreak/>
              <w:t>9</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BA3</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PA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10</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BA3</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PA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11</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BA5</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12</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BA4</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13</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BA3</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14</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BA5</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15</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BA9</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16</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BA1</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PA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17</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BA4</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PA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18</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BA5</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PA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19</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BA2</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20</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BA3</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21</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BA6</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22</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BA1</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23</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BA1</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24</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BA9</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25</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BA8</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PA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26</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BA5</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27</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BA4</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lastRenderedPageBreak/>
              <w:t>28</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BA2</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29</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BA8</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30</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BA5</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PA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31</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BA9</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32</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BA3</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33</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BA6</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34</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BA5</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35</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BA4</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36</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BA8</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PA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37</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BA2</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38</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BA7</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PA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39</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BA2</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40</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BA5</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41</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BA9</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PA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42</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BA3</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43</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BA9</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PA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44</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BA7</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45</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BA4</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46</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BA5</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lastRenderedPageBreak/>
              <w:t>47</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BA5</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48</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BA6</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49</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BA4</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50</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BA3</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51</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BA9</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52</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BA2</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53</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BA5</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54</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BA3</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55</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BA2</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56</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BA9</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57</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BA6</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58</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BA8</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59</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BA7</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60</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BA1</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61</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BA7</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PA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62</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BA6</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PA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63</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BA4</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64</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BA2</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65</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BA2</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lastRenderedPageBreak/>
              <w:t>66</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BA6</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67</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BA6</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68</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BA3</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PA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69</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BA3</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70</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BA7</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PA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71</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BA8</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72</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BA7</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73</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BA1</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74</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BA8</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75</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BA8</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76</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BA4</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PA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77</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BA1</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PA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78</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BA1</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79</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BA9</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80</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BA9</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81</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BA1</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82</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BA8</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PA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83</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BA6</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PA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84</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BA6</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PA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lastRenderedPageBreak/>
              <w:t>85</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BA6</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PA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86</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BA8</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PA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87</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BA9</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88</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BA7</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89</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BA2</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90</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BA1</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w:t>
            </w:r>
          </w:p>
        </w:tc>
      </w:tr>
      <w:tr w:rsidR="00EB1B8C" w:rsidRPr="00EB1B8C" w:rsidTr="00EB1B8C">
        <w:trPr>
          <w:tblCellSpacing w:w="0" w:type="dxa"/>
        </w:trPr>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91</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BA7</w:t>
            </w:r>
          </w:p>
        </w:tc>
        <w:tc>
          <w:tcPr>
            <w:tcW w:w="0" w:type="auto"/>
            <w:shd w:val="clear" w:color="auto" w:fill="FFFFFF"/>
            <w:vAlign w:val="center"/>
            <w:hideMark/>
          </w:tcPr>
          <w:p w:rsidR="00EB1B8C" w:rsidRPr="00EB1B8C" w:rsidRDefault="00EB1B8C" w:rsidP="00EB1B8C">
            <w:pPr>
              <w:rPr>
                <w:rFonts w:ascii="Helvetica Neue" w:eastAsia="Times New Roman" w:hAnsi="Helvetica Neue" w:cs="Times New Roman"/>
                <w:color w:val="000000"/>
                <w:sz w:val="20"/>
                <w:szCs w:val="20"/>
              </w:rPr>
            </w:pPr>
            <w:r w:rsidRPr="00EB1B8C">
              <w:rPr>
                <w:rFonts w:ascii="Arial" w:eastAsia="Times New Roman" w:hAnsi="Arial" w:cs="Arial"/>
                <w:color w:val="000000"/>
              </w:rPr>
              <w:t>BA</w:t>
            </w:r>
          </w:p>
        </w:tc>
      </w:tr>
    </w:tbl>
    <w:p w:rsidR="00EB1B8C" w:rsidRPr="00EB1B8C" w:rsidRDefault="00EB1B8C" w:rsidP="00EB1B8C">
      <w:pPr>
        <w:rPr>
          <w:rFonts w:ascii="Times New Roman" w:eastAsia="Times New Roman" w:hAnsi="Times New Roman" w:cs="Times New Roman"/>
        </w:rPr>
      </w:pPr>
    </w:p>
    <w:p w:rsidR="006B5FD7" w:rsidRDefault="00EB1B8C">
      <w:bookmarkStart w:id="0" w:name="_GoBack"/>
      <w:bookmarkEnd w:id="0"/>
    </w:p>
    <w:sectPr w:rsidR="006B5FD7" w:rsidSect="00423E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2"/>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B8C"/>
    <w:rsid w:val="003766BF"/>
    <w:rsid w:val="003B3390"/>
    <w:rsid w:val="00423EAB"/>
    <w:rsid w:val="00E938AF"/>
    <w:rsid w:val="00EB1B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6766DD2"/>
  <w14:defaultImageDpi w14:val="32767"/>
  <w15:chartTrackingRefBased/>
  <w15:docId w15:val="{D83C807D-477A-BF4C-9B1A-2046835F1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2">
    <w:name w:val="heading 2"/>
    <w:basedOn w:val="Normal"/>
    <w:link w:val="Heading2Char"/>
    <w:uiPriority w:val="9"/>
    <w:qFormat/>
    <w:rsid w:val="00EB1B8C"/>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EB1B8C"/>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EB1B8C"/>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B1B8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EB1B8C"/>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EB1B8C"/>
    <w:rPr>
      <w:rFonts w:ascii="Times New Roman" w:eastAsia="Times New Roman" w:hAnsi="Times New Roman" w:cs="Times New Roman"/>
      <w:b/>
      <w:bCs/>
    </w:rPr>
  </w:style>
  <w:style w:type="character" w:customStyle="1" w:styleId="apple-converted-space">
    <w:name w:val="apple-converted-space"/>
    <w:basedOn w:val="DefaultParagraphFont"/>
    <w:rsid w:val="00EB1B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41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403</Words>
  <Characters>2299</Characters>
  <Application>Microsoft Office Word</Application>
  <DocSecurity>0</DocSecurity>
  <Lines>19</Lines>
  <Paragraphs>5</Paragraphs>
  <ScaleCrop>false</ScaleCrop>
  <Company/>
  <LinksUpToDate>false</LinksUpToDate>
  <CharactersWithSpaces>2697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Carey Wolf</dc:creator>
  <cp:keywords/>
  <dc:description/>
  <cp:lastModifiedBy>Carey Wolf</cp:lastModifiedBy>
  <cp:revision>1</cp:revision>
  <dcterms:created xsi:type="dcterms:W3CDTF">2018-12-14T00:42:00Z</dcterms:created>
  <dcterms:modified xsi:type="dcterms:W3CDTF">2018-12-14T00:42:00Z</dcterms:modified>
</cp:coreProperties>
</file>